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 xml:space="preserve">数量管理 引継ぎチェックシート</w:t>
      </w:r>
    </w:p>
    <w:p>
      <w:pPr>
        <w:pStyle w:val="Subtitle"/>
      </w:pPr>
      <w:r>
        <w:t xml:space="preserve">未記入版｜1注文・1納品前確認ごと</w:t>
      </w:r>
    </w:p>
    <w:p>
      <w:r>
        <w:t xml:space="preserve">対象品目・注文ID：__________________　確認日時：__________________</w:t>
      </w:r>
    </w:p>
    <w:p>
      <w:r>
        <w:t xml:space="preserve">加工担当 → 倉庫担当 → 販売・事務担当の順に確認し、保留理由と戻し先を残します。数量一致は品質・出荷・請求の自動承認ではありません。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01"/>
        <w:gridCol w:w="4535"/>
        <w:gridCol w:w="3628"/>
      </w:tblGrid>
      <w:tr>
        <w:trPr>
          <w:tblHeader/>
          <w:cantSplit/>
        </w:trPr>
        <w:tc>
          <w:tcPr>
            <w:tcW w:type="dxa" w:w="1701"/>
            <w:vAlign w:val="center"/>
            <w:shd w:fill="147D82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b/>
                <w:color w:val="FFFFFF"/>
                <w:sz w:val="18"/>
              </w:rPr>
              <w:t xml:space="preserve">確認項目</w:t>
            </w:r>
          </w:p>
        </w:tc>
        <w:tc>
          <w:tcPr>
            <w:tcW w:type="dxa" w:w="4535"/>
            <w:vAlign w:val="center"/>
            <w:shd w:fill="147D82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b/>
                <w:color w:val="FFFFFF"/>
                <w:sz w:val="18"/>
              </w:rPr>
              <w:t xml:space="preserve">確認する内容</w:t>
            </w:r>
          </w:p>
        </w:tc>
        <w:tc>
          <w:tcPr>
            <w:tcW w:type="dxa" w:w="3628"/>
            <w:vAlign w:val="center"/>
            <w:shd w:fill="147D82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b/>
                <w:color w:val="FFFFFF"/>
                <w:sz w:val="18"/>
              </w:rPr>
              <w:t xml:space="preserve">結果・担当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1  品目の特定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材質・等級・厚さ・幅・長さ、原材ID、根拠資料を確認しましたか。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2  単位の対応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保管単位・販売単位・単価単位を分け、換算根拠を記録しましたか。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3  加工の記録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原材消費、生成物ID・数量、再利用・廃棄の寸法、刃幅と切断回数を記録しましたか。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4  数量照合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同じ断面・同じ単位で、加工品＋端材＋切断ロスと投入量を照合しましたか。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5  端材の判定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使用可・品質保留・廃棄の区分、確認者、現物の保管場所が分かりますか。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6  予約の確認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予約数量・予約IDを残し、他の注文へ二重に引き当てていませんか。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7  重量の区別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理論と実測を分け、実測請求では計量値と計量票等の根拠がありますか。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8  納品と丸め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納品数量・単価単位、丸めの桁数・方法・位置、最終確認者を確認しましたか。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□確認済　□保留</w:t>
              <w:br/>
              <w:t xml:space="preserve">担当：____________</w:t>
            </w:r>
          </w:p>
        </w:tc>
      </w:tr>
    </w:tbl>
    <w:p>
      <w:r>
        <w:t xml:space="preserve">保留理由・次の担当：</w:t>
        <w:br/>
        <w:t xml:space="preserve">________________________________________________________________</w:t>
      </w:r>
    </w:p>
    <w:p>
      <w:r>
        <w:t xml:space="preserve">最終確認者：__________________　再確認日時：__________________</w:t>
      </w:r>
    </w:p>
    <w:p>
      <w:pPr>
        <w:pStyle w:val="Caption"/>
      </w:pPr>
      <w:r>
        <w:t xml:space="preserve">数量表：記事に添付した数量管理Excel。記入例の値・担当・日時は架空です。</w:t>
      </w:r>
    </w:p>
    <w:p>
      <w:r>
        <w:br w:type="page"/>
      </w:r>
    </w:p>
    <w:p>
      <w:pPr>
        <w:pStyle w:val="Title"/>
      </w:pPr>
      <w:r>
        <w:t xml:space="preserve">数量管理 引継ぎチェックシート</w:t>
      </w:r>
    </w:p>
    <w:p>
      <w:pPr>
        <w:pStyle w:val="Subtitle"/>
      </w:pPr>
      <w:r>
        <w:t xml:space="preserve">記入見本｜説明用の架空例</w:t>
      </w:r>
    </w:p>
    <w:p>
      <w:r>
        <w:t xml:space="preserve">対象：S01 平鋼／注文SO-01／2026-09-15 14:00（出庫前）</w:t>
      </w:r>
    </w:p>
    <w:p>
      <w:r>
        <w:t xml:space="preserve">加工担当 → 倉庫担当 → 販売・事務担当の順に確認し、保留理由と戻し先を残します。数量一致は品質・出荷・請求の自動承認ではありません。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01"/>
        <w:gridCol w:w="4535"/>
        <w:gridCol w:w="3628"/>
      </w:tblGrid>
      <w:tr>
        <w:trPr>
          <w:tblHeader/>
          <w:cantSplit/>
        </w:trPr>
        <w:tc>
          <w:tcPr>
            <w:tcW w:type="dxa" w:w="1701"/>
            <w:vAlign w:val="center"/>
            <w:shd w:fill="147D82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b/>
                <w:color w:val="FFFFFF"/>
                <w:sz w:val="18"/>
              </w:rPr>
              <w:t xml:space="preserve">確認項目</w:t>
            </w:r>
          </w:p>
        </w:tc>
        <w:tc>
          <w:tcPr>
            <w:tcW w:type="dxa" w:w="4535"/>
            <w:vAlign w:val="center"/>
            <w:shd w:fill="147D82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b/>
                <w:color w:val="FFFFFF"/>
                <w:sz w:val="18"/>
              </w:rPr>
              <w:t xml:space="preserve">確認する内容</w:t>
            </w:r>
          </w:p>
        </w:tc>
        <w:tc>
          <w:tcPr>
            <w:tcW w:type="dxa" w:w="3628"/>
            <w:vAlign w:val="center"/>
            <w:shd w:fill="147D82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b/>
                <w:color w:val="FFFFFF"/>
                <w:sz w:val="18"/>
              </w:rPr>
              <w:t xml:space="preserve">結果・担当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1  品目の特定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材質・等級・厚さ・幅・長さ、原材ID、根拠資料を確認しましたか。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確認済／倉庫担当</w:t>
              <w:br/>
              <w:t xml:space="preserve">炭素鋼・SS400、16×25mm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2  単位の対応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保管単位・販売単位・単価単位を分け、換算根拠を記録しましたか。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確認済／事務担当</w:t>
              <w:br/>
              <w:t xml:space="preserve">本→kg、単重3.14kg/m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3  加工の記録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原材消費、生成物ID・数量、再利用・廃棄の寸法、刃幅と切断回数を記録しましたか。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確認済／加工担当</w:t>
              <w:br/>
              <w:t xml:space="preserve">S-C01・S-C02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4  数量照合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同じ断面・同じ単位で、加工品＋端材＋切断ロスと投入量を照合しましたか。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確認済／倉庫担当</w:t>
              <w:br/>
              <w:t xml:space="preserve">10,000=7,000+1,994+994+12mm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5  端材の判定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使用可・品質保留・廃棄の区分、確認者、現物の保管場所が分かりますか。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確認済／倉庫担当</w:t>
              <w:br/>
              <w:t xml:space="preserve">S-E01使用可／S-D01廃棄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6  予約の確認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予約数量・予約IDを残し、他の注文へ二重に引き当てていませんか。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確認済／販売担当</w:t>
              <w:br/>
              <w:t xml:space="preserve">加工品4本SO-01／端材1本SO-02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7  重量の区別</w:t>
            </w:r>
          </w:p>
        </w:tc>
        <w:tc>
          <w:tcPr>
            <w:tcW w:type="dxa" w:w="4535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理論と実測を分け、実測請求では計量値と計量票等の根拠がありますか。</w:t>
            </w:r>
          </w:p>
        </w:tc>
        <w:tc>
          <w:tcPr>
            <w:tcW w:type="dxa" w:w="3628"/>
            <w:vAlign w:val="center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理論請求の想定／事務担当</w:t>
              <w:br/>
              <w:t xml:space="preserve">実測は未計量、実測請求なら保留</w:t>
            </w:r>
          </w:p>
        </w:tc>
      </w:tr>
      <w:tr>
        <w:trPr>
          <w:cantSplit/>
        </w:trPr>
        <w:tc>
          <w:tcPr>
            <w:tcW w:type="dxa" w:w="1701"/>
            <w:vAlign w:val="center"/>
            <w:shd w:fill="EDF5F5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8  納品と丸め</w:t>
            </w:r>
          </w:p>
        </w:tc>
        <w:tc>
          <w:tcPr>
            <w:tcW w:type="dxa" w:w="4535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納品数量・単価単位、丸めの桁数・方法・位置、最終確認者を確認しましたか。</w:t>
            </w:r>
          </w:p>
        </w:tc>
        <w:tc>
          <w:tcPr>
            <w:tcW w:type="dxa" w:w="3628"/>
            <w:vAlign w:val="center"/>
            <w:shd w:fill="F7F9FB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20" w:before="0" w:line="240" w:lineRule="auto"/>
            </w:pPr>
            <w:r>
              <w:rPr>
                <w:rFonts w:ascii="Noto Sans CJK JP" w:hAnsi="Noto Sans CJK JP" w:eastAsia="Noto Sans CJK JP"/>
                <w:sz w:val="18"/>
              </w:rPr>
              <w:t xml:space="preserve">確認済／事務担当</w:t>
              <w:br/>
              <w:t xml:space="preserve">4本→21.98kg、伝票合計後2桁</w:t>
            </w:r>
          </w:p>
        </w:tc>
      </w:tr>
    </w:tbl>
    <w:p>
      <w:r>
        <w:t xml:space="preserve">保留理由・次の担当：実測重量に切り替える場合は計量と根拠記録が必要です。数量表を修正し再確認します。</w:t>
      </w:r>
    </w:p>
    <w:p>
      <w:r>
        <w:t xml:space="preserve">最終確認者：事務担当（架空）　※出荷承認そのものではありません。</w:t>
      </w:r>
    </w:p>
    <w:p>
      <w:pPr>
        <w:pStyle w:val="Caption"/>
      </w:pPr>
      <w:r>
        <w:t xml:space="preserve">数量表：記事に添付した数量管理Excel。記入例の値・担当・日時は架空です。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624" w:right="1020" w:bottom="62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86A79"/>
        <w:sz w:val="16"/>
      </w:rPr>
      <w:t xml:space="preserve"/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  <w:spacing w:after="100"/>
    </w:pPr>
    <w:r>
      <w:t xml:space="preserve">NeoLogic  /  業種別の業務改善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88" w:lineRule="auto" w:after="140"/>
    </w:pPr>
    <w:rPr>
      <w:rFonts w:ascii="Noto Sans CJK JP" w:hAnsi="Noto Sans CJK JP" w:eastAsia="Noto Sans CJK JP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40"/>
      <w:outlineLvl w:val="0"/>
    </w:pPr>
    <w:rPr>
      <w:rFonts w:asciiTheme="majorHAnsi" w:eastAsiaTheme="majorEastAsia" w:hAnsiTheme="majorHAnsi" w:cstheme="majorBidi" w:ascii="Noto Sans CJK JP" w:hAnsi="Noto Sans CJK JP" w:eastAsia="Noto Sans CJK JP"/>
      <w:b/>
      <w:bCs/>
      <w:color w:val="147D8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40"/>
      <w:outlineLvl w:val="1"/>
    </w:pPr>
    <w:rPr>
      <w:rFonts w:asciiTheme="majorHAnsi" w:eastAsiaTheme="majorEastAsia" w:hAnsiTheme="majorHAnsi" w:cstheme="majorBidi" w:ascii="Noto Sans CJK JP" w:hAnsi="Noto Sans CJK JP" w:eastAsia="Noto Sans CJK JP"/>
      <w:b/>
      <w:bCs/>
      <w:color w:val="147D8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40" w:line="240" w:lineRule="auto" w:before="240"/>
      <w:contextualSpacing/>
    </w:pPr>
    <w:rPr>
      <w:rFonts w:asciiTheme="majorHAnsi" w:eastAsiaTheme="majorEastAsia" w:hAnsiTheme="majorHAnsi" w:cstheme="majorBidi" w:ascii="Noto Sans CJK JP" w:hAnsi="Noto Sans CJK JP" w:eastAsia="Noto Sans CJK JP"/>
      <w:b/>
      <w:color w:val="183449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Noto Sans CJK JP" w:hAnsi="Noto Sans CJK JP" w:eastAsia="Noto Sans CJK JP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Noto Sans CJK JP" w:hAnsi="Noto Sans CJK JP" w:eastAsia="Noto Sans CJK JP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Noto Sans CJK JP" w:hAnsi="Noto Sans CJK JP" w:eastAsia="Noto Sans CJK JP"/>
      <w:b/>
      <w:bCs/>
      <w:color w:val="586A79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数量管理 引継ぎチェックシート</dc:title>
  <dc:subject>寸法・加工・単位の数量管理</dc:subject>
  <dc:creator/>
  <cp:keywords>N44, 建材, 鋼材, 木材, 数量管理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